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1DC" w:rsidRDefault="001951DC" w:rsidP="00182259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</w:p>
    <w:p w:rsidR="00A66C20" w:rsidRDefault="00182259" w:rsidP="0018225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I. Personality Theories</w:t>
      </w:r>
    </w:p>
    <w:p w:rsidR="00182259" w:rsidRDefault="00182259" w:rsidP="0018225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A. Personality</w:t>
      </w:r>
    </w:p>
    <w:p w:rsidR="00182259" w:rsidRDefault="00182259" w:rsidP="0018225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B. Purposes of Theories (4)</w:t>
      </w:r>
    </w:p>
    <w:p w:rsidR="00182259" w:rsidRDefault="00182259" w:rsidP="0018225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C. Major Schools (6)</w:t>
      </w:r>
    </w:p>
    <w:p w:rsidR="00182259" w:rsidRDefault="00182259" w:rsidP="00182259">
      <w:pPr>
        <w:pStyle w:val="NoSpacing"/>
        <w:rPr>
          <w:rFonts w:ascii="Times New Roman" w:hAnsi="Times New Roman" w:cs="Times New Roman"/>
        </w:rPr>
      </w:pPr>
    </w:p>
    <w:p w:rsidR="00182259" w:rsidRDefault="00182259" w:rsidP="0018225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 Psychoanalytic Theory</w:t>
      </w:r>
    </w:p>
    <w:p w:rsidR="00182259" w:rsidRDefault="00182259" w:rsidP="0018225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A. Theory</w:t>
      </w:r>
    </w:p>
    <w:p w:rsidR="00182259" w:rsidRDefault="00182259" w:rsidP="0018225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B. Freud and the Unconsciousness</w:t>
      </w:r>
    </w:p>
    <w:p w:rsidR="00182259" w:rsidRDefault="00182259" w:rsidP="0018225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C. Id, Ego, and Superego</w:t>
      </w:r>
    </w:p>
    <w:p w:rsidR="00182259" w:rsidRDefault="00182259" w:rsidP="0018225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D. Defense Mechanisms</w:t>
      </w:r>
    </w:p>
    <w:p w:rsidR="00182259" w:rsidRDefault="00182259" w:rsidP="0018225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E. Evaluating Freud</w:t>
      </w:r>
    </w:p>
    <w:p w:rsidR="00182259" w:rsidRDefault="00182259" w:rsidP="00182259">
      <w:pPr>
        <w:pStyle w:val="NoSpacing"/>
        <w:rPr>
          <w:rFonts w:ascii="Times New Roman" w:hAnsi="Times New Roman" w:cs="Times New Roman"/>
        </w:rPr>
      </w:pPr>
    </w:p>
    <w:p w:rsidR="00182259" w:rsidRDefault="00182259" w:rsidP="0018225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III. Neo- Freudians</w:t>
      </w:r>
    </w:p>
    <w:p w:rsidR="00182259" w:rsidRDefault="00182259" w:rsidP="0018225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A. Carl Jung</w:t>
      </w:r>
    </w:p>
    <w:p w:rsidR="00182259" w:rsidRDefault="00182259" w:rsidP="0018225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B. Alfred Adler</w:t>
      </w:r>
    </w:p>
    <w:p w:rsidR="00182259" w:rsidRDefault="00182259" w:rsidP="0018225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C. Other Theorists</w:t>
      </w:r>
    </w:p>
    <w:p w:rsidR="00182259" w:rsidRDefault="00182259" w:rsidP="00182259">
      <w:pPr>
        <w:pStyle w:val="NoSpacing"/>
        <w:rPr>
          <w:rFonts w:ascii="Times New Roman" w:hAnsi="Times New Roman" w:cs="Times New Roman"/>
        </w:rPr>
      </w:pPr>
    </w:p>
    <w:p w:rsidR="00182259" w:rsidRDefault="00182259" w:rsidP="0018225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IV. Behaviorism</w:t>
      </w:r>
    </w:p>
    <w:p w:rsidR="00182259" w:rsidRDefault="00182259" w:rsidP="0018225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A. Theory</w:t>
      </w:r>
    </w:p>
    <w:p w:rsidR="00182259" w:rsidRDefault="00182259" w:rsidP="0018225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B. Skinner v. Freud</w:t>
      </w:r>
    </w:p>
    <w:p w:rsidR="00182259" w:rsidRDefault="00182259" w:rsidP="0018225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C. “Depressed Ruben”</w:t>
      </w:r>
    </w:p>
    <w:p w:rsidR="00182259" w:rsidRDefault="00182259" w:rsidP="0018225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D. Contingencies of Reinforcements </w:t>
      </w:r>
    </w:p>
    <w:p w:rsidR="00182259" w:rsidRDefault="00182259" w:rsidP="0018225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E. </w:t>
      </w:r>
      <w:r w:rsidR="001951DC">
        <w:rPr>
          <w:rFonts w:ascii="Times New Roman" w:hAnsi="Times New Roman" w:cs="Times New Roman"/>
        </w:rPr>
        <w:t>Evaluation</w:t>
      </w:r>
    </w:p>
    <w:p w:rsidR="00182259" w:rsidRDefault="00182259" w:rsidP="00182259">
      <w:pPr>
        <w:pStyle w:val="NoSpacing"/>
        <w:rPr>
          <w:rFonts w:ascii="Times New Roman" w:hAnsi="Times New Roman" w:cs="Times New Roman"/>
        </w:rPr>
      </w:pPr>
    </w:p>
    <w:p w:rsidR="00182259" w:rsidRDefault="00182259" w:rsidP="0018225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V. Julian Rotter and Bandura</w:t>
      </w:r>
    </w:p>
    <w:p w:rsidR="00182259" w:rsidRDefault="00182259" w:rsidP="0018225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951DC">
        <w:rPr>
          <w:rFonts w:ascii="Times New Roman" w:hAnsi="Times New Roman" w:cs="Times New Roman"/>
        </w:rPr>
        <w:t>A. L</w:t>
      </w:r>
      <w:r>
        <w:rPr>
          <w:rFonts w:ascii="Times New Roman" w:hAnsi="Times New Roman" w:cs="Times New Roman"/>
        </w:rPr>
        <w:t>ocus of control</w:t>
      </w:r>
    </w:p>
    <w:p w:rsidR="00182259" w:rsidRDefault="00182259" w:rsidP="0018225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B. Observational Learning</w:t>
      </w:r>
    </w:p>
    <w:p w:rsidR="00182259" w:rsidRDefault="00182259" w:rsidP="0018225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C. Models and Modeling</w:t>
      </w:r>
    </w:p>
    <w:p w:rsidR="00182259" w:rsidRDefault="00182259" w:rsidP="0018225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D. Reciprocal Determinism</w:t>
      </w:r>
    </w:p>
    <w:p w:rsidR="00182259" w:rsidRDefault="00182259" w:rsidP="0018225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E. Self-Efficiency and Outcome Expectations</w:t>
      </w:r>
    </w:p>
    <w:p w:rsidR="00182259" w:rsidRDefault="00182259" w:rsidP="0018225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F. </w:t>
      </w:r>
      <w:r w:rsidR="001951DC">
        <w:rPr>
          <w:rFonts w:ascii="Times New Roman" w:hAnsi="Times New Roman" w:cs="Times New Roman"/>
        </w:rPr>
        <w:t>Evaluation</w:t>
      </w:r>
    </w:p>
    <w:p w:rsidR="001951DC" w:rsidRDefault="001951DC" w:rsidP="00182259">
      <w:pPr>
        <w:pStyle w:val="NoSpacing"/>
        <w:rPr>
          <w:rFonts w:ascii="Times New Roman" w:hAnsi="Times New Roman" w:cs="Times New Roman"/>
        </w:rPr>
      </w:pPr>
    </w:p>
    <w:p w:rsidR="00596806" w:rsidRDefault="001951DC" w:rsidP="0018225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VI. </w:t>
      </w:r>
      <w:r w:rsidR="00596806">
        <w:rPr>
          <w:rFonts w:ascii="Times New Roman" w:hAnsi="Times New Roman" w:cs="Times New Roman"/>
        </w:rPr>
        <w:t>Humanism</w:t>
      </w:r>
    </w:p>
    <w:p w:rsidR="00596806" w:rsidRDefault="00596806" w:rsidP="0018225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A. Theory</w:t>
      </w:r>
    </w:p>
    <w:p w:rsidR="00596806" w:rsidRDefault="00596806" w:rsidP="0018225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B. Tenets of Theory</w:t>
      </w:r>
    </w:p>
    <w:p w:rsidR="00596806" w:rsidRDefault="00596806" w:rsidP="0018225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C. Phenomenology</w:t>
      </w:r>
    </w:p>
    <w:p w:rsidR="00596806" w:rsidRDefault="00596806" w:rsidP="0018225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D. Wilhelm Wundt and Introspection</w:t>
      </w:r>
    </w:p>
    <w:p w:rsidR="00596806" w:rsidRDefault="00596806" w:rsidP="00182259">
      <w:pPr>
        <w:pStyle w:val="NoSpacing"/>
        <w:rPr>
          <w:rFonts w:ascii="Times New Roman" w:hAnsi="Times New Roman" w:cs="Times New Roman"/>
        </w:rPr>
      </w:pPr>
    </w:p>
    <w:p w:rsidR="0055790F" w:rsidRDefault="0055790F" w:rsidP="00182259">
      <w:pPr>
        <w:pStyle w:val="NoSpacing"/>
        <w:rPr>
          <w:rFonts w:ascii="Times New Roman" w:hAnsi="Times New Roman" w:cs="Times New Roman"/>
        </w:rPr>
      </w:pPr>
    </w:p>
    <w:p w:rsidR="0055790F" w:rsidRDefault="0055790F" w:rsidP="00182259">
      <w:pPr>
        <w:pStyle w:val="NoSpacing"/>
        <w:rPr>
          <w:rFonts w:ascii="Times New Roman" w:hAnsi="Times New Roman" w:cs="Times New Roman"/>
        </w:rPr>
      </w:pPr>
    </w:p>
    <w:p w:rsidR="0055790F" w:rsidRDefault="0055790F" w:rsidP="00182259">
      <w:pPr>
        <w:pStyle w:val="NoSpacing"/>
        <w:rPr>
          <w:rFonts w:ascii="Times New Roman" w:hAnsi="Times New Roman" w:cs="Times New Roman"/>
        </w:rPr>
      </w:pPr>
    </w:p>
    <w:p w:rsidR="001951DC" w:rsidRDefault="00596806" w:rsidP="0018225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VII. </w:t>
      </w:r>
      <w:r w:rsidR="001951DC">
        <w:rPr>
          <w:rFonts w:ascii="Times New Roman" w:hAnsi="Times New Roman" w:cs="Times New Roman"/>
        </w:rPr>
        <w:t>Abraham Maslow</w:t>
      </w:r>
    </w:p>
    <w:p w:rsidR="001951DC" w:rsidRDefault="001951DC" w:rsidP="0018225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A. </w:t>
      </w:r>
      <w:r w:rsidR="00596806">
        <w:rPr>
          <w:rFonts w:ascii="Times New Roman" w:hAnsi="Times New Roman" w:cs="Times New Roman"/>
        </w:rPr>
        <w:t>Background</w:t>
      </w:r>
    </w:p>
    <w:p w:rsidR="00596806" w:rsidRDefault="00596806" w:rsidP="0018225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B. Self-Actualization</w:t>
      </w:r>
    </w:p>
    <w:p w:rsidR="00596806" w:rsidRDefault="00596806" w:rsidP="0018225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C. Healthy Individuals</w:t>
      </w:r>
    </w:p>
    <w:p w:rsidR="00596806" w:rsidRDefault="00596806" w:rsidP="0018225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D. Self-Actualization Traits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  <w:t>E. Hierarchy of Needs</w:t>
      </w:r>
    </w:p>
    <w:p w:rsidR="00596806" w:rsidRDefault="00596806" w:rsidP="0018225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F. Basic and Menta Needs</w:t>
      </w:r>
    </w:p>
    <w:p w:rsidR="00596806" w:rsidRDefault="00596806" w:rsidP="0018225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G. Maslow’s Critics</w:t>
      </w:r>
    </w:p>
    <w:p w:rsidR="001951DC" w:rsidRDefault="001951DC" w:rsidP="00182259">
      <w:pPr>
        <w:pStyle w:val="NoSpacing"/>
        <w:rPr>
          <w:rFonts w:ascii="Times New Roman" w:hAnsi="Times New Roman" w:cs="Times New Roman"/>
        </w:rPr>
      </w:pPr>
    </w:p>
    <w:p w:rsidR="00182259" w:rsidRDefault="00182259" w:rsidP="0018225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1951DC">
        <w:rPr>
          <w:rFonts w:ascii="Times New Roman" w:hAnsi="Times New Roman" w:cs="Times New Roman"/>
        </w:rPr>
        <w:t>I</w:t>
      </w:r>
      <w:r w:rsidR="00596806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I. Carl Rogers</w:t>
      </w:r>
    </w:p>
    <w:p w:rsidR="00182259" w:rsidRDefault="00182259" w:rsidP="0018225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A. Conflict</w:t>
      </w:r>
    </w:p>
    <w:p w:rsidR="00182259" w:rsidRDefault="00182259" w:rsidP="0018225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B. “Self”</w:t>
      </w:r>
    </w:p>
    <w:p w:rsidR="00182259" w:rsidRDefault="00182259" w:rsidP="0018225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C. Organism</w:t>
      </w:r>
    </w:p>
    <w:p w:rsidR="00182259" w:rsidRDefault="00182259" w:rsidP="0018225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D. Personality Disorder</w:t>
      </w:r>
    </w:p>
    <w:p w:rsidR="00182259" w:rsidRDefault="00182259" w:rsidP="0018225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E. Positive Regard</w:t>
      </w:r>
    </w:p>
    <w:p w:rsidR="00182259" w:rsidRDefault="00182259" w:rsidP="0018225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F. Conditions of Worth</w:t>
      </w:r>
    </w:p>
    <w:p w:rsidR="00182259" w:rsidRDefault="00182259" w:rsidP="0018225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G. Role of Therapist</w:t>
      </w:r>
    </w:p>
    <w:p w:rsidR="00182259" w:rsidRDefault="00182259" w:rsidP="0018225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H. Client- Central Therapy</w:t>
      </w:r>
    </w:p>
    <w:p w:rsidR="00182259" w:rsidRDefault="00182259" w:rsidP="0018225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I. Unconditional Positive Regard</w:t>
      </w:r>
    </w:p>
    <w:p w:rsidR="00182259" w:rsidRDefault="00182259" w:rsidP="0018225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J. Fully Functioning</w:t>
      </w:r>
    </w:p>
    <w:p w:rsidR="001951DC" w:rsidRDefault="001951DC" w:rsidP="00182259">
      <w:pPr>
        <w:pStyle w:val="NoSpacing"/>
        <w:rPr>
          <w:rFonts w:ascii="Times New Roman" w:hAnsi="Times New Roman" w:cs="Times New Roman"/>
        </w:rPr>
      </w:pPr>
    </w:p>
    <w:p w:rsidR="006D5896" w:rsidRDefault="00596806" w:rsidP="0018225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IX</w:t>
      </w:r>
      <w:r w:rsidR="006D5896">
        <w:rPr>
          <w:rFonts w:ascii="Times New Roman" w:hAnsi="Times New Roman" w:cs="Times New Roman"/>
        </w:rPr>
        <w:t>. Socio-Cultural Approach</w:t>
      </w:r>
      <w:r w:rsidR="006D5896">
        <w:rPr>
          <w:rFonts w:ascii="Times New Roman" w:hAnsi="Times New Roman" w:cs="Times New Roman"/>
        </w:rPr>
        <w:br/>
      </w:r>
      <w:r w:rsidR="006D5896">
        <w:rPr>
          <w:rFonts w:ascii="Times New Roman" w:hAnsi="Times New Roman" w:cs="Times New Roman"/>
        </w:rPr>
        <w:tab/>
        <w:t>A</w:t>
      </w:r>
      <w:r w:rsidR="0055790F">
        <w:rPr>
          <w:rFonts w:ascii="Times New Roman" w:hAnsi="Times New Roman" w:cs="Times New Roman"/>
        </w:rPr>
        <w:t>.</w:t>
      </w:r>
      <w:r w:rsidR="006D5896">
        <w:rPr>
          <w:rFonts w:ascii="Times New Roman" w:hAnsi="Times New Roman" w:cs="Times New Roman"/>
        </w:rPr>
        <w:t xml:space="preserve"> Culture and Personality-pg. 396 Inset</w:t>
      </w:r>
    </w:p>
    <w:p w:rsidR="006D5896" w:rsidRDefault="006D5896" w:rsidP="0018225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B. Sociocultural Psychology-pg. 21-22</w:t>
      </w:r>
    </w:p>
    <w:p w:rsidR="006D5896" w:rsidRDefault="006D5896" w:rsidP="00182259">
      <w:pPr>
        <w:pStyle w:val="NoSpacing"/>
        <w:rPr>
          <w:rFonts w:ascii="Times New Roman" w:hAnsi="Times New Roman" w:cs="Times New Roman"/>
        </w:rPr>
      </w:pPr>
    </w:p>
    <w:p w:rsidR="00596806" w:rsidRDefault="006D5896" w:rsidP="0018225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X. </w:t>
      </w:r>
      <w:r w:rsidR="0055790F">
        <w:rPr>
          <w:rFonts w:ascii="Times New Roman" w:hAnsi="Times New Roman" w:cs="Times New Roman"/>
        </w:rPr>
        <w:t xml:space="preserve"> Cognitive Theory</w:t>
      </w:r>
    </w:p>
    <w:p w:rsidR="0055790F" w:rsidRDefault="0055790F" w:rsidP="0018225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A. Theory</w:t>
      </w:r>
    </w:p>
    <w:p w:rsidR="0055790F" w:rsidRDefault="0055790F" w:rsidP="0018225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B. Kelly’s Personal Construct Theory</w:t>
      </w:r>
    </w:p>
    <w:p w:rsidR="0055790F" w:rsidRDefault="0055790F" w:rsidP="0018225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C. Individuality</w:t>
      </w:r>
    </w:p>
    <w:p w:rsidR="0055790F" w:rsidRDefault="0055790F" w:rsidP="0018225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D. Schemas</w:t>
      </w:r>
    </w:p>
    <w:p w:rsidR="0055790F" w:rsidRDefault="0055790F" w:rsidP="00182259">
      <w:pPr>
        <w:pStyle w:val="NoSpacing"/>
        <w:rPr>
          <w:rFonts w:ascii="Times New Roman" w:hAnsi="Times New Roman" w:cs="Times New Roman"/>
        </w:rPr>
      </w:pPr>
    </w:p>
    <w:p w:rsidR="001951DC" w:rsidRDefault="00596806" w:rsidP="0018225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</w:t>
      </w:r>
      <w:r w:rsidR="006D5896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. </w:t>
      </w:r>
      <w:r w:rsidR="001951DC">
        <w:rPr>
          <w:rFonts w:ascii="Times New Roman" w:hAnsi="Times New Roman" w:cs="Times New Roman"/>
        </w:rPr>
        <w:t>Trait Theories</w:t>
      </w:r>
    </w:p>
    <w:p w:rsidR="0055790F" w:rsidRDefault="0055790F" w:rsidP="0018225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A. Trait</w:t>
      </w:r>
    </w:p>
    <w:p w:rsidR="0055790F" w:rsidRDefault="0055790F" w:rsidP="0018225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B. Trait Theory</w:t>
      </w:r>
    </w:p>
    <w:p w:rsidR="0055790F" w:rsidRDefault="0055790F" w:rsidP="0018225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C. Allport and Cardinal Traits</w:t>
      </w:r>
    </w:p>
    <w:p w:rsidR="0055790F" w:rsidRDefault="0055790F" w:rsidP="0018225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D. Hans Eysenck’s Theory</w:t>
      </w:r>
    </w:p>
    <w:p w:rsidR="0055790F" w:rsidRPr="00182259" w:rsidRDefault="0055790F" w:rsidP="0018225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E. Robust 5</w:t>
      </w:r>
    </w:p>
    <w:sectPr w:rsidR="0055790F" w:rsidRPr="00182259" w:rsidSect="0055790F">
      <w:headerReference w:type="default" r:id="rId6"/>
      <w:pgSz w:w="15840" w:h="12240" w:orient="landscape"/>
      <w:pgMar w:top="720" w:right="1440" w:bottom="540" w:left="1440" w:header="450" w:footer="720" w:gutter="0"/>
      <w:cols w:num="2"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0110" w:rsidRDefault="00830110" w:rsidP="001951DC">
      <w:pPr>
        <w:spacing w:after="0" w:line="240" w:lineRule="auto"/>
      </w:pPr>
      <w:r>
        <w:separator/>
      </w:r>
    </w:p>
  </w:endnote>
  <w:endnote w:type="continuationSeparator" w:id="0">
    <w:p w:rsidR="00830110" w:rsidRDefault="00830110" w:rsidP="00195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0110" w:rsidRDefault="00830110" w:rsidP="001951DC">
      <w:pPr>
        <w:spacing w:after="0" w:line="240" w:lineRule="auto"/>
      </w:pPr>
      <w:r>
        <w:separator/>
      </w:r>
    </w:p>
  </w:footnote>
  <w:footnote w:type="continuationSeparator" w:id="0">
    <w:p w:rsidR="00830110" w:rsidRDefault="00830110" w:rsidP="00195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1DC" w:rsidRDefault="001951DC" w:rsidP="001951DC">
    <w:pPr>
      <w:pStyle w:val="Header"/>
      <w:tabs>
        <w:tab w:val="clear" w:pos="4680"/>
        <w:tab w:val="clear" w:pos="9360"/>
        <w:tab w:val="left" w:pos="4095"/>
      </w:tabs>
    </w:pPr>
    <w:r>
      <w:tab/>
    </w:r>
  </w:p>
  <w:p w:rsidR="001951DC" w:rsidRPr="001951DC" w:rsidRDefault="001951DC" w:rsidP="001951DC">
    <w:pPr>
      <w:pStyle w:val="Header"/>
      <w:jc w:val="center"/>
      <w:rPr>
        <w:rFonts w:ascii="Times New Roman" w:hAnsi="Times New Roman" w:cs="Times New Roman"/>
        <w:sz w:val="40"/>
        <w:szCs w:val="40"/>
      </w:rPr>
    </w:pPr>
    <w:r w:rsidRPr="001951DC">
      <w:rPr>
        <w:rFonts w:ascii="Times New Roman" w:hAnsi="Times New Roman" w:cs="Times New Roman"/>
        <w:sz w:val="40"/>
        <w:szCs w:val="40"/>
      </w:rPr>
      <w:t>Chapter 14:</w:t>
    </w:r>
    <w:r>
      <w:rPr>
        <w:rFonts w:ascii="Times New Roman" w:hAnsi="Times New Roman" w:cs="Times New Roman"/>
        <w:sz w:val="40"/>
        <w:szCs w:val="40"/>
      </w:rPr>
      <w:t xml:space="preserve"> </w:t>
    </w:r>
    <w:r w:rsidRPr="001951DC">
      <w:rPr>
        <w:rFonts w:ascii="Times New Roman" w:hAnsi="Times New Roman" w:cs="Times New Roman"/>
        <w:sz w:val="40"/>
        <w:szCs w:val="40"/>
      </w:rPr>
      <w:t>Personality Theories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259"/>
    <w:rsid w:val="00011EA4"/>
    <w:rsid w:val="00182259"/>
    <w:rsid w:val="001951DC"/>
    <w:rsid w:val="003342D9"/>
    <w:rsid w:val="00530143"/>
    <w:rsid w:val="0055790F"/>
    <w:rsid w:val="00596806"/>
    <w:rsid w:val="00631B71"/>
    <w:rsid w:val="006D5896"/>
    <w:rsid w:val="00830110"/>
    <w:rsid w:val="008E44FB"/>
    <w:rsid w:val="00A626CA"/>
    <w:rsid w:val="00B04D96"/>
    <w:rsid w:val="00B84DB6"/>
    <w:rsid w:val="00BD1A55"/>
    <w:rsid w:val="00E4684A"/>
    <w:rsid w:val="00F1029E"/>
    <w:rsid w:val="00F7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070813-6B3D-49FF-A4FB-A6CE4EF61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1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225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951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1DC"/>
  </w:style>
  <w:style w:type="paragraph" w:styleId="Footer">
    <w:name w:val="footer"/>
    <w:basedOn w:val="Normal"/>
    <w:link w:val="FooterChar"/>
    <w:uiPriority w:val="99"/>
    <w:semiHidden/>
    <w:unhideWhenUsed/>
    <w:rsid w:val="001951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51DC"/>
  </w:style>
  <w:style w:type="paragraph" w:styleId="BalloonText">
    <w:name w:val="Balloon Text"/>
    <w:basedOn w:val="Normal"/>
    <w:link w:val="BalloonTextChar"/>
    <w:uiPriority w:val="99"/>
    <w:semiHidden/>
    <w:unhideWhenUsed/>
    <w:rsid w:val="00195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1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bfaulhaber</dc:creator>
  <cp:keywords/>
  <dc:description/>
  <cp:lastModifiedBy>Brad Faulhaber</cp:lastModifiedBy>
  <cp:revision>2</cp:revision>
  <cp:lastPrinted>2011-01-03T15:26:00Z</cp:lastPrinted>
  <dcterms:created xsi:type="dcterms:W3CDTF">2020-12-10T21:38:00Z</dcterms:created>
  <dcterms:modified xsi:type="dcterms:W3CDTF">2020-12-10T21:38:00Z</dcterms:modified>
</cp:coreProperties>
</file>